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湖南工学院青年骨干</w:t>
      </w:r>
      <w:r>
        <w:rPr>
          <w:rFonts w:eastAsia="方正小标宋简体"/>
          <w:bCs/>
          <w:sz w:val="44"/>
          <w:szCs w:val="44"/>
        </w:rPr>
        <w:t>教师</w:t>
      </w:r>
      <w:r>
        <w:rPr>
          <w:rFonts w:hint="eastAsia" w:eastAsia="方正小标宋简体"/>
          <w:bCs/>
          <w:sz w:val="44"/>
          <w:szCs w:val="44"/>
          <w:lang w:eastAsia="zh-CN"/>
        </w:rPr>
        <w:t>培养对象评审</w:t>
      </w:r>
      <w:r>
        <w:rPr>
          <w:rFonts w:eastAsia="方正小标宋简体"/>
          <w:bCs/>
          <w:sz w:val="44"/>
          <w:szCs w:val="44"/>
        </w:rPr>
        <w:t>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经济与管理学院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黄飞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经济学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Cs/>
          <w:sz w:val="32"/>
          <w:szCs w:val="32"/>
          <w:u w:val="none"/>
          <w:lang w:val="en-US" w:eastAsia="zh-CN"/>
        </w:rPr>
        <w:t xml:space="preserve"> 申报级别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  省</w:t>
      </w:r>
      <w:bookmarkStart w:id="0" w:name="_GoBack"/>
      <w:bookmarkEnd w:id="0"/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级        </w:t>
      </w:r>
    </w:p>
    <w:tbl>
      <w:tblPr>
        <w:tblStyle w:val="4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490"/>
        <w:gridCol w:w="626"/>
        <w:gridCol w:w="656"/>
        <w:gridCol w:w="484"/>
        <w:gridCol w:w="12"/>
        <w:gridCol w:w="952"/>
        <w:gridCol w:w="159"/>
        <w:gridCol w:w="1103"/>
        <w:gridCol w:w="294"/>
        <w:gridCol w:w="1155"/>
        <w:gridCol w:w="722"/>
        <w:gridCol w:w="1195"/>
        <w:gridCol w:w="826"/>
        <w:gridCol w:w="1695"/>
        <w:gridCol w:w="1704"/>
        <w:gridCol w:w="972"/>
        <w:gridCol w:w="535"/>
        <w:gridCol w:w="35"/>
        <w:gridCol w:w="90"/>
        <w:gridCol w:w="540"/>
        <w:gridCol w:w="289"/>
        <w:gridCol w:w="1344"/>
        <w:gridCol w:w="559"/>
        <w:gridCol w:w="760"/>
        <w:gridCol w:w="2"/>
        <w:gridCol w:w="337"/>
        <w:gridCol w:w="975"/>
        <w:gridCol w:w="110"/>
        <w:gridCol w:w="119"/>
        <w:gridCol w:w="760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黄飞</w:t>
            </w:r>
          </w:p>
        </w:tc>
        <w:tc>
          <w:tcPr>
            <w:tcW w:w="271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1980.5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72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教研、教改课题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2007.7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339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9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57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2822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课题名称</w:t>
            </w:r>
          </w:p>
        </w:tc>
        <w:tc>
          <w:tcPr>
            <w:tcW w:w="207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课题级别</w:t>
            </w:r>
          </w:p>
        </w:tc>
        <w:tc>
          <w:tcPr>
            <w:tcW w:w="173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排名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9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2016.11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pacing w:val="-20"/>
                <w:szCs w:val="21"/>
              </w:rPr>
            </w:pPr>
          </w:p>
        </w:tc>
        <w:tc>
          <w:tcPr>
            <w:tcW w:w="1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2822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湖南省普通高校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“十三五”专业综合改革试点项目</w:t>
            </w:r>
          </w:p>
        </w:tc>
        <w:tc>
          <w:tcPr>
            <w:tcW w:w="207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省级</w:t>
            </w:r>
          </w:p>
        </w:tc>
        <w:tc>
          <w:tcPr>
            <w:tcW w:w="173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第5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</w:p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</w:p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</w:p>
        </w:tc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321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462</w:t>
            </w:r>
          </w:p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475</w:t>
            </w:r>
          </w:p>
        </w:tc>
        <w:tc>
          <w:tcPr>
            <w:tcW w:w="170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CET_4</w:t>
            </w: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282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基于“CDIO”理念的地方高校工商管理专业人才培养体系构建 ——以湖南工学院为例</w:t>
            </w:r>
          </w:p>
        </w:tc>
        <w:tc>
          <w:tcPr>
            <w:tcW w:w="207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省级</w:t>
            </w:r>
          </w:p>
        </w:tc>
        <w:tc>
          <w:tcPr>
            <w:tcW w:w="17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第3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博士</w:t>
            </w:r>
          </w:p>
        </w:tc>
        <w:tc>
          <w:tcPr>
            <w:tcW w:w="2710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博士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282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17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6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205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教研、教改论文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197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任教课程</w:t>
            </w:r>
          </w:p>
        </w:tc>
        <w:tc>
          <w:tcPr>
            <w:tcW w:w="5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2298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论文标题</w:t>
            </w:r>
          </w:p>
        </w:tc>
        <w:tc>
          <w:tcPr>
            <w:tcW w:w="131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发表刊物</w:t>
            </w:r>
          </w:p>
        </w:tc>
        <w:tc>
          <w:tcPr>
            <w:tcW w:w="154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排名</w:t>
            </w:r>
          </w:p>
        </w:tc>
        <w:tc>
          <w:tcPr>
            <w:tcW w:w="15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发表时间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544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经济学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19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298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441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197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物流经济学、西方经济学、资本市场与运作</w:t>
            </w:r>
          </w:p>
        </w:tc>
        <w:tc>
          <w:tcPr>
            <w:tcW w:w="5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229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工商专业实践教学体系的构建</w:t>
            </w:r>
          </w:p>
        </w:tc>
        <w:tc>
          <w:tcPr>
            <w:tcW w:w="13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博览群书</w:t>
            </w:r>
          </w:p>
        </w:tc>
        <w:tc>
          <w:tcPr>
            <w:tcW w:w="154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第一</w:t>
            </w: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532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19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229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国际经济与贸易专业实践教学改革探索</w:t>
            </w:r>
          </w:p>
        </w:tc>
        <w:tc>
          <w:tcPr>
            <w:tcW w:w="13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博览群书</w:t>
            </w:r>
          </w:p>
        </w:tc>
        <w:tc>
          <w:tcPr>
            <w:tcW w:w="154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第一</w:t>
            </w: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河海大学  管理科学与工程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2014.6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19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229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工商管理专业校企合作人才培养原则与措施</w:t>
            </w:r>
          </w:p>
        </w:tc>
        <w:tc>
          <w:tcPr>
            <w:tcW w:w="13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明日风尚</w:t>
            </w:r>
          </w:p>
        </w:tc>
        <w:tc>
          <w:tcPr>
            <w:tcW w:w="154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第一</w:t>
            </w: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</w:t>
            </w:r>
            <w:r>
              <w:rPr>
                <w:rFonts w:hint="eastAsia"/>
                <w:szCs w:val="21"/>
                <w:lang w:eastAsia="zh-CN"/>
              </w:rPr>
              <w:t>收录情况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5年，不超过6篇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52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70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463" w:type="dxa"/>
            <w:gridSpan w:val="11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721" w:type="dxa"/>
            <w:gridSpan w:val="6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both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11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荣誉称号及科研、教研成果获奖情况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52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463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6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6776" w:type="dxa"/>
            <w:gridSpan w:val="11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9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标题</w:t>
            </w:r>
          </w:p>
        </w:tc>
        <w:tc>
          <w:tcPr>
            <w:tcW w:w="2172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刊物名称</w:t>
            </w:r>
          </w:p>
        </w:tc>
        <w:tc>
          <w:tcPr>
            <w:tcW w:w="16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发表时间</w:t>
            </w:r>
          </w:p>
        </w:tc>
        <w:tc>
          <w:tcPr>
            <w:tcW w:w="165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作者排名</w:t>
            </w:r>
          </w:p>
        </w:tc>
        <w:tc>
          <w:tcPr>
            <w:tcW w:w="2721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是否为权威核心期刊（系指</w:t>
            </w:r>
            <w:r>
              <w:rPr>
                <w:rFonts w:hint="eastAsia"/>
                <w:szCs w:val="21"/>
                <w:lang w:val="en-US" w:eastAsia="zh-CN"/>
              </w:rPr>
              <w:t>CSCD、CSSCI、SCI、EI、SSCI、A&amp;HCI来源期刊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获得时间</w:t>
            </w: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名称</w:t>
            </w: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等级</w:t>
            </w: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授予单位</w:t>
            </w: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本人排名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9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17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6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65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339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带随机效应的空间误差自相关模型的条件LM检验</w:t>
            </w:r>
          </w:p>
        </w:tc>
        <w:tc>
          <w:tcPr>
            <w:tcW w:w="2172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统计与决策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6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65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CSSCI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both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优秀论文指导老师</w:t>
            </w: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校级</w:t>
            </w: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湖南工学院</w:t>
            </w: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第1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9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17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6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65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339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基于空间权重矩阵变化下Moran’s I 检验研究</w:t>
            </w:r>
          </w:p>
        </w:tc>
        <w:tc>
          <w:tcPr>
            <w:tcW w:w="217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统计与决策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63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2014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2721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CSSCI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5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55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33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长三角区域创新集聚的空间计量实证研究</w:t>
            </w:r>
          </w:p>
        </w:tc>
        <w:tc>
          <w:tcPr>
            <w:tcW w:w="217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经济地理</w:t>
            </w:r>
          </w:p>
        </w:tc>
        <w:tc>
          <w:tcPr>
            <w:tcW w:w="16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通讯作者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CSSCI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33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基于SEM模型下长三角区域创新研究</w:t>
            </w:r>
          </w:p>
        </w:tc>
        <w:tc>
          <w:tcPr>
            <w:tcW w:w="217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经济地理</w:t>
            </w:r>
          </w:p>
        </w:tc>
        <w:tc>
          <w:tcPr>
            <w:tcW w:w="16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第三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CSSCI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33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长三角区域创新空间集聚研究</w:t>
            </w:r>
          </w:p>
        </w:tc>
        <w:tc>
          <w:tcPr>
            <w:tcW w:w="217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南通大学学报</w:t>
            </w:r>
          </w:p>
        </w:tc>
        <w:tc>
          <w:tcPr>
            <w:tcW w:w="16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第二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CSSCI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33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空间权重矩阵选择对长三角区域创新空间集聚测度结果的影响研究</w:t>
            </w:r>
          </w:p>
        </w:tc>
        <w:tc>
          <w:tcPr>
            <w:tcW w:w="217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南华大学学报</w:t>
            </w:r>
          </w:p>
        </w:tc>
        <w:tc>
          <w:tcPr>
            <w:tcW w:w="16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第一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8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9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  <w:r>
              <w:rPr>
                <w:rFonts w:hint="eastAsia"/>
                <w:szCs w:val="21"/>
                <w:lang w:eastAsia="zh-CN"/>
              </w:rPr>
              <w:t>（近</w:t>
            </w:r>
            <w:r>
              <w:rPr>
                <w:rFonts w:hint="eastAsia"/>
                <w:szCs w:val="21"/>
                <w:lang w:val="en-US" w:eastAsia="zh-CN"/>
              </w:rPr>
              <w:t>5年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5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66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82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11万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8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437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项目名称</w:t>
            </w:r>
          </w:p>
        </w:tc>
        <w:tc>
          <w:tcPr>
            <w:tcW w:w="2833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立项审批单位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项目编号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备注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37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  <w:szCs w:val="21"/>
              </w:rPr>
              <w:t>湖南省低碳农业发展模式评价及对策研究</w:t>
            </w:r>
          </w:p>
        </w:tc>
        <w:tc>
          <w:tcPr>
            <w:tcW w:w="2833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szCs w:val="21"/>
              </w:rPr>
              <w:t>湖南省哲学社科</w:t>
            </w:r>
            <w:r>
              <w:rPr>
                <w:rFonts w:hint="eastAsia"/>
                <w:szCs w:val="21"/>
                <w:lang w:val="en-US" w:eastAsia="zh-CN"/>
              </w:rPr>
              <w:t>规划办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  <w:szCs w:val="21"/>
              </w:rPr>
              <w:t>15YBA119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437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湖南省农业生产性服务业发展模式、评价及溢出效应研究</w:t>
            </w:r>
          </w:p>
        </w:tc>
        <w:tc>
          <w:tcPr>
            <w:tcW w:w="2833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湖南省教育厅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16B067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437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新常态下湖南地方债务风险预警与安全防范研究</w:t>
            </w:r>
          </w:p>
        </w:tc>
        <w:tc>
          <w:tcPr>
            <w:tcW w:w="2833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湖南社科联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65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XSP18YBC077</w:t>
            </w:r>
          </w:p>
        </w:tc>
        <w:tc>
          <w:tcPr>
            <w:tcW w:w="2721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6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37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2833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65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2721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9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437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新常态下开放型经济的综合评价、空间计量及发展对策研究</w:t>
            </w:r>
          </w:p>
        </w:tc>
        <w:tc>
          <w:tcPr>
            <w:tcW w:w="2833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湖南工学院博士基金</w:t>
            </w:r>
          </w:p>
        </w:tc>
        <w:tc>
          <w:tcPr>
            <w:tcW w:w="165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HQ17005</w:t>
            </w:r>
          </w:p>
        </w:tc>
        <w:tc>
          <w:tcPr>
            <w:tcW w:w="272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</w:pPr>
          </w:p>
        </w:tc>
      </w:tr>
    </w:tbl>
    <w:p>
      <w:pPr>
        <w:spacing w:line="360" w:lineRule="exact"/>
        <w:jc w:val="both"/>
        <w:rPr>
          <w:sz w:val="24"/>
          <w:szCs w:val="32"/>
        </w:rPr>
      </w:pPr>
      <w:r>
        <w:rPr>
          <w:sz w:val="24"/>
          <w:szCs w:val="32"/>
        </w:rPr>
        <w:t xml:space="preserve"> 单位审核责任人签名：                                                           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</w:t>
      </w:r>
      <w:r>
        <w:rPr>
          <w:sz w:val="24"/>
          <w:szCs w:val="32"/>
        </w:rPr>
        <w:t>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</w:t>
      </w:r>
      <w:r>
        <w:rPr>
          <w:rFonts w:hint="eastAsia"/>
          <w:sz w:val="24"/>
          <w:szCs w:val="32"/>
          <w:lang w:eastAsia="zh-CN"/>
        </w:rPr>
        <w:t>青年骨干教师培养对象</w:t>
      </w:r>
      <w:r>
        <w:rPr>
          <w:sz w:val="24"/>
          <w:szCs w:val="32"/>
        </w:rPr>
        <w:t xml:space="preserve">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567" w:right="720" w:bottom="567" w:left="720" w:header="851" w:footer="1417" w:gutter="0"/>
          <w:cols w:space="0" w:num="1"/>
          <w:rtlGutter w:val="0"/>
          <w:docGrid w:linePitch="579" w:charSpace="0"/>
        </w:sectPr>
      </w:pPr>
    </w:p>
    <w:p/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E7DDF"/>
    <w:rsid w:val="1120040B"/>
    <w:rsid w:val="1BBB60EA"/>
    <w:rsid w:val="33573F6E"/>
    <w:rsid w:val="383D09AE"/>
    <w:rsid w:val="3A4E7DDF"/>
    <w:rsid w:val="47B5627F"/>
    <w:rsid w:val="51FC2C1F"/>
    <w:rsid w:val="524A5520"/>
    <w:rsid w:val="527271C2"/>
    <w:rsid w:val="579B360C"/>
    <w:rsid w:val="58D049F4"/>
    <w:rsid w:val="5CB93C6A"/>
    <w:rsid w:val="657B5039"/>
    <w:rsid w:val="6B242A20"/>
    <w:rsid w:val="6D535020"/>
    <w:rsid w:val="71AB1B29"/>
    <w:rsid w:val="739B4361"/>
    <w:rsid w:val="7470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2018-08-29T08:31:00Z</dcterms:created>
  <dc:creator>大丫丫</dc:creator>
  <cp:lastModifiedBy>大丫丫</cp:lastModifiedBy>
  <cp:lastPrinted>2018-08-29T09:38:00Z</cp:lastPrinted>
  <dcterms:modified xsi:type="dcterms:W3CDTF">2018-09-25T06:13:48Z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